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Ascii"/>
          <w:sz w:val="28"/>
          <w:szCs w:val="28"/>
          <w:lang w:val="ru-RU"/>
        </w:rPr>
      </w:pPr>
      <w:r>
        <w:rPr>
          <w:rFonts w:asciiTheme="majorAscii"/>
          <w:sz w:val="28"/>
          <w:szCs w:val="28"/>
          <w:lang w:val="ru-RU"/>
        </w:rPr>
        <w:t>Спасибо образовательному центру г. Липецк. Прошла курсы быстро, недорого и удобно!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2019-02-13T12:46:45Z</dcterms:created>
  <dc:creator>Admin</dc:creator>
  <cp:lastModifiedBy>Admin</cp:lastModifiedBy>
  <dcterms:modified xsi:type="dcterms:W3CDTF">2019-02-13T12:49:39Z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